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B245D" w14:textId="77777777"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92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850"/>
        <w:gridCol w:w="851"/>
        <w:gridCol w:w="1134"/>
        <w:gridCol w:w="709"/>
      </w:tblGrid>
      <w:tr w:rsidR="0084037E" w14:paraId="1B2EA040" w14:textId="77777777" w:rsidTr="00E47F42">
        <w:trPr>
          <w:trHeight w:val="370"/>
        </w:trPr>
        <w:tc>
          <w:tcPr>
            <w:tcW w:w="1418" w:type="dxa"/>
          </w:tcPr>
          <w:p w14:paraId="500EF3BA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4253" w:type="dxa"/>
          </w:tcPr>
          <w:p w14:paraId="68A90ECB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项目内涵</w:t>
            </w:r>
          </w:p>
        </w:tc>
        <w:tc>
          <w:tcPr>
            <w:tcW w:w="850" w:type="dxa"/>
          </w:tcPr>
          <w:p w14:paraId="38A974FD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除外内容</w:t>
            </w:r>
          </w:p>
        </w:tc>
        <w:tc>
          <w:tcPr>
            <w:tcW w:w="851" w:type="dxa"/>
          </w:tcPr>
          <w:p w14:paraId="57F9CF52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计价单位</w:t>
            </w:r>
          </w:p>
        </w:tc>
        <w:tc>
          <w:tcPr>
            <w:tcW w:w="1134" w:type="dxa"/>
          </w:tcPr>
          <w:p w14:paraId="25936C96" w14:textId="77777777" w:rsidR="0084037E" w:rsidRDefault="00E0360C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价格(元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23B96A45" w14:textId="77777777" w:rsidR="0084037E" w:rsidRDefault="00E036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E47F42" w14:paraId="7448145D" w14:textId="77777777" w:rsidTr="00E47F42">
        <w:trPr>
          <w:trHeight w:val="777"/>
        </w:trPr>
        <w:tc>
          <w:tcPr>
            <w:tcW w:w="1418" w:type="dxa"/>
            <w:vAlign w:val="center"/>
          </w:tcPr>
          <w:p w14:paraId="66C68027" w14:textId="3FC9B3E9" w:rsidR="00E47F42" w:rsidRPr="00AD4DBD" w:rsidRDefault="00E47F42" w:rsidP="00E47F42">
            <w:pPr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食物特异性抗体IgG4检测14项</w:t>
            </w:r>
          </w:p>
        </w:tc>
        <w:tc>
          <w:tcPr>
            <w:tcW w:w="4253" w:type="dxa"/>
            <w:vAlign w:val="center"/>
          </w:tcPr>
          <w:p w14:paraId="682F4E41" w14:textId="1B16E5E5" w:rsidR="00E47F42" w:rsidRPr="00AD4DBD" w:rsidRDefault="00E47F42" w:rsidP="00E47F42">
            <w:pPr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检测内容：牛肉、猪肉、鸡肉、鸡蛋、牛奶、鳕鱼、螃蟹、虾、小麦、大麦、玉米、大豆、蘑菇、西红柿。用于辅助诊断过敏原类别。可发现高度相关的敏感食物并进行针对性回避，尤其是针对婴幼儿等食物回避执行能力较差的群体，具有更强的临床效果。</w:t>
            </w:r>
          </w:p>
        </w:tc>
        <w:tc>
          <w:tcPr>
            <w:tcW w:w="850" w:type="dxa"/>
            <w:vAlign w:val="center"/>
          </w:tcPr>
          <w:p w14:paraId="79D9F7A4" w14:textId="61C59585" w:rsidR="00E47F42" w:rsidRPr="00AD4DBD" w:rsidRDefault="00E47F42" w:rsidP="00E47F42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39FE3B3A" w14:textId="587E319F" w:rsidR="00E47F42" w:rsidRPr="00AD4DBD" w:rsidRDefault="00E47F42" w:rsidP="00E47F42">
            <w:pPr>
              <w:jc w:val="center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134" w:type="dxa"/>
            <w:vAlign w:val="center"/>
          </w:tcPr>
          <w:p w14:paraId="6932E23B" w14:textId="3869F511" w:rsidR="00E47F42" w:rsidRPr="00AD4DBD" w:rsidRDefault="00E47F42" w:rsidP="00E47F42">
            <w:pPr>
              <w:ind w:firstLineChars="100" w:firstLine="180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300</w:t>
            </w:r>
          </w:p>
        </w:tc>
        <w:tc>
          <w:tcPr>
            <w:tcW w:w="709" w:type="dxa"/>
            <w:vAlign w:val="center"/>
          </w:tcPr>
          <w:p w14:paraId="601DDA2F" w14:textId="77777777" w:rsidR="00E47F42" w:rsidRPr="00AD4DBD" w:rsidRDefault="00E47F42" w:rsidP="00E47F42">
            <w:pPr>
              <w:jc w:val="left"/>
              <w:textAlignment w:val="baseline"/>
              <w:rPr>
                <w:sz w:val="18"/>
              </w:rPr>
            </w:pPr>
          </w:p>
        </w:tc>
      </w:tr>
      <w:tr w:rsidR="00E47F42" w14:paraId="73BA1876" w14:textId="77777777" w:rsidTr="00E47F42">
        <w:trPr>
          <w:trHeight w:val="777"/>
        </w:trPr>
        <w:tc>
          <w:tcPr>
            <w:tcW w:w="1418" w:type="dxa"/>
            <w:vAlign w:val="center"/>
          </w:tcPr>
          <w:p w14:paraId="0C422515" w14:textId="5FECAFCD" w:rsidR="00E47F42" w:rsidRPr="00AD4DBD" w:rsidRDefault="00E47F42" w:rsidP="00E47F42">
            <w:pPr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食物特异性抗体IgG4检测17项-蛋奶组合</w:t>
            </w:r>
          </w:p>
        </w:tc>
        <w:tc>
          <w:tcPr>
            <w:tcW w:w="4253" w:type="dxa"/>
            <w:vAlign w:val="center"/>
          </w:tcPr>
          <w:p w14:paraId="60953C51" w14:textId="67AE2F92" w:rsidR="00E47F42" w:rsidRPr="00AD4DBD" w:rsidRDefault="00E47F42" w:rsidP="00E47F42">
            <w:pPr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检测内容：鸡蛋、鸡蛋白、鸡蛋黄、卵类粘蛋白、牛奶、水牛牛奶、脱脂奶粉、煮过的牛奶、水解奶粉、α-乳清蛋白、β-乳球蛋白、酪蛋白、切达干酪、白软干酪、酪乳、酸奶、羊奶。用于辅助诊断过敏原类别。可发现高度相关的敏感食物并进行针对性回避，尤其是针对婴幼儿等食物回避执行能力较差的群体，具有更强的临床效果。</w:t>
            </w:r>
          </w:p>
        </w:tc>
        <w:tc>
          <w:tcPr>
            <w:tcW w:w="850" w:type="dxa"/>
            <w:vAlign w:val="center"/>
          </w:tcPr>
          <w:p w14:paraId="5837D746" w14:textId="7405F704" w:rsidR="00E47F42" w:rsidRPr="00AD4DBD" w:rsidRDefault="00E47F42" w:rsidP="00E47F42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243C216C" w14:textId="77777777" w:rsidR="00E47F42" w:rsidRDefault="00E47F42" w:rsidP="00E47F42">
            <w:pPr>
              <w:jc w:val="center"/>
              <w:textAlignment w:val="baseline"/>
              <w:rPr>
                <w:sz w:val="18"/>
              </w:rPr>
            </w:pPr>
          </w:p>
          <w:p w14:paraId="714A8F30" w14:textId="6BDD4F67" w:rsidR="00E47F42" w:rsidRPr="00AD4DBD" w:rsidRDefault="00E47F42" w:rsidP="00E47F42">
            <w:pPr>
              <w:jc w:val="center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  <w:p w14:paraId="546420D1" w14:textId="77777777" w:rsidR="00E47F42" w:rsidRPr="00AD4DBD" w:rsidRDefault="00E47F42" w:rsidP="00E47F42">
            <w:pPr>
              <w:ind w:firstLineChars="100" w:firstLine="18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04BDFD9" w14:textId="78ACB6F4" w:rsidR="00E47F42" w:rsidRPr="00AD4DBD" w:rsidRDefault="00E47F42" w:rsidP="00E47F42">
            <w:pPr>
              <w:ind w:firstLineChars="100" w:firstLine="180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300</w:t>
            </w:r>
          </w:p>
        </w:tc>
        <w:tc>
          <w:tcPr>
            <w:tcW w:w="709" w:type="dxa"/>
            <w:vAlign w:val="center"/>
          </w:tcPr>
          <w:p w14:paraId="19D74D38" w14:textId="77777777" w:rsidR="00E47F42" w:rsidRPr="00AD4DBD" w:rsidRDefault="00E47F42" w:rsidP="00E47F42">
            <w:pPr>
              <w:jc w:val="left"/>
              <w:textAlignment w:val="baseline"/>
              <w:rPr>
                <w:sz w:val="18"/>
              </w:rPr>
            </w:pPr>
          </w:p>
        </w:tc>
      </w:tr>
      <w:tr w:rsidR="00E47F42" w14:paraId="33926814" w14:textId="77777777" w:rsidTr="00E47F42">
        <w:trPr>
          <w:trHeight w:val="777"/>
        </w:trPr>
        <w:tc>
          <w:tcPr>
            <w:tcW w:w="1418" w:type="dxa"/>
            <w:vAlign w:val="center"/>
          </w:tcPr>
          <w:p w14:paraId="45494CC5" w14:textId="60831BBD" w:rsidR="00E47F42" w:rsidRPr="00AD4DBD" w:rsidRDefault="00E47F42" w:rsidP="00E47F42">
            <w:pPr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食物特异性抗体IgG4检测100项</w:t>
            </w:r>
          </w:p>
        </w:tc>
        <w:tc>
          <w:tcPr>
            <w:tcW w:w="4253" w:type="dxa"/>
            <w:vAlign w:val="center"/>
          </w:tcPr>
          <w:p w14:paraId="2812FC9B" w14:textId="1E4C42DA" w:rsidR="00E47F42" w:rsidRPr="00AD4DBD" w:rsidRDefault="00E47F42" w:rsidP="00E47F42">
            <w:pPr>
              <w:jc w:val="left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检测内容：牛肉、羊肉、猪肉、鸡肉、火鸡、鸡蛋、鸡蛋白、鸡蛋黄、卵类粘蛋白、牛奶、水牛牛奶、煮过的牛奶、水解奶粉、α-乳清蛋白、β-乳球蛋白、酪蛋白、切达干酪、白软干酪、酪乳、酸奶、羊奶、鳕鱼、螃蟹、虾、青椒、洋葱、大蒜、大葱、芥末、肉桂、蔗糖、蜂蜜、红茶、咖啡、巧克力、酵母、香菜、红辣椒、黄油、草鱼、带鱼、扇贝、蛤、牡蛎、鳟鱼、金枪鱼、龙虾、三文鱼、沙丁鱼、小麦、小白菜、荞麦、燕麦、黑麦、大麦、大米、小米、玉米、甘薯、大豆、腰果、杏仁、葵花籽、花生、榛子、黑胡桃、芝麻、胡萝卜、茄子、南瓜、芹菜、欧芹、蘑菇、麦芽、西瓜、橄榄、蓝莓、菠萝、橘子、桃、苹果、榴莲、芒果、香蕉、哈密瓜、葡萄、柚子、草莓、柠檬、黄瓜、西红柿、马铃薯、青豆、豌豆、菠菜、菜花、西兰花、生菜、卷心菜。用于辅助诊断过敏原类别。可发现高度相关的敏感食物并进行针对性回避，尤其是针对婴幼儿等食物回避执行能力较差的群体，具有更强的临床效果。</w:t>
            </w:r>
          </w:p>
        </w:tc>
        <w:tc>
          <w:tcPr>
            <w:tcW w:w="850" w:type="dxa"/>
            <w:vAlign w:val="center"/>
          </w:tcPr>
          <w:p w14:paraId="7B719461" w14:textId="23E23D48" w:rsidR="00E47F42" w:rsidRPr="00AD4DBD" w:rsidRDefault="00E47F42" w:rsidP="00E47F42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3E7267F3" w14:textId="168C4D37" w:rsidR="00E47F42" w:rsidRPr="00AD4DBD" w:rsidRDefault="00E47F42" w:rsidP="00920B9E">
            <w:pPr>
              <w:ind w:firstLineChars="100" w:firstLine="180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次</w:t>
            </w:r>
          </w:p>
        </w:tc>
        <w:tc>
          <w:tcPr>
            <w:tcW w:w="1134" w:type="dxa"/>
            <w:vAlign w:val="center"/>
          </w:tcPr>
          <w:p w14:paraId="460ABC61" w14:textId="79305C53" w:rsidR="00E47F42" w:rsidRPr="00AD4DBD" w:rsidRDefault="00E47F42" w:rsidP="00E47F42">
            <w:pPr>
              <w:ind w:firstLineChars="100" w:firstLine="180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2000</w:t>
            </w:r>
          </w:p>
        </w:tc>
        <w:tc>
          <w:tcPr>
            <w:tcW w:w="709" w:type="dxa"/>
            <w:vAlign w:val="center"/>
          </w:tcPr>
          <w:p w14:paraId="24E9ACAE" w14:textId="77777777" w:rsidR="00E47F42" w:rsidRPr="00AD4DBD" w:rsidRDefault="00E47F42" w:rsidP="00E47F42">
            <w:pPr>
              <w:jc w:val="left"/>
              <w:textAlignment w:val="baseline"/>
              <w:rPr>
                <w:sz w:val="18"/>
              </w:rPr>
            </w:pPr>
          </w:p>
        </w:tc>
      </w:tr>
    </w:tbl>
    <w:p w14:paraId="6BEF1FD5" w14:textId="74CAFE2B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>
        <w:rPr>
          <w:sz w:val="24"/>
          <w:szCs w:val="24"/>
        </w:rPr>
        <w:t>02</w:t>
      </w:r>
      <w:r w:rsidR="00E47F4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E47F42">
        <w:rPr>
          <w:rFonts w:hint="eastAsia"/>
          <w:sz w:val="24"/>
          <w:szCs w:val="24"/>
        </w:rPr>
        <w:t xml:space="preserve"> 7</w:t>
      </w:r>
      <w:r>
        <w:rPr>
          <w:rFonts w:hint="eastAsia"/>
          <w:sz w:val="24"/>
          <w:szCs w:val="24"/>
        </w:rPr>
        <w:t>月</w:t>
      </w:r>
      <w:r w:rsidR="00920B9E">
        <w:rPr>
          <w:rFonts w:hint="eastAsia"/>
          <w:sz w:val="24"/>
          <w:szCs w:val="24"/>
        </w:rPr>
        <w:t xml:space="preserve"> </w:t>
      </w:r>
      <w:r w:rsidR="00920B9E">
        <w:rPr>
          <w:sz w:val="24"/>
          <w:szCs w:val="24"/>
        </w:rPr>
        <w:t>18</w:t>
      </w:r>
      <w:r>
        <w:rPr>
          <w:rFonts w:hint="eastAsia"/>
          <w:sz w:val="24"/>
          <w:szCs w:val="24"/>
        </w:rPr>
        <w:t>日起执行</w:t>
      </w:r>
    </w:p>
    <w:p w14:paraId="4FA5237E" w14:textId="77777777"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0D4F6F05" w14:textId="7C5D8413"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                            202</w:t>
      </w:r>
      <w:r w:rsidR="00E47F42">
        <w:rPr>
          <w:rFonts w:hint="eastAsia"/>
          <w:sz w:val="24"/>
          <w:szCs w:val="24"/>
        </w:rPr>
        <w:t>4</w:t>
      </w:r>
      <w:r w:rsidR="001D68AE">
        <w:rPr>
          <w:rFonts w:hint="eastAsia"/>
          <w:sz w:val="24"/>
          <w:szCs w:val="24"/>
        </w:rPr>
        <w:t>年</w:t>
      </w:r>
      <w:r w:rsidR="00E47F42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920B9E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BBFF4" w14:textId="77777777" w:rsidR="007B145D" w:rsidRDefault="007B145D" w:rsidP="00B76206">
      <w:r>
        <w:separator/>
      </w:r>
    </w:p>
  </w:endnote>
  <w:endnote w:type="continuationSeparator" w:id="0">
    <w:p w14:paraId="3718B123" w14:textId="77777777" w:rsidR="007B145D" w:rsidRDefault="007B145D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7518" w14:textId="77777777" w:rsidR="007B145D" w:rsidRDefault="007B145D" w:rsidP="00B76206">
      <w:r>
        <w:separator/>
      </w:r>
    </w:p>
  </w:footnote>
  <w:footnote w:type="continuationSeparator" w:id="0">
    <w:p w14:paraId="5EFD15AE" w14:textId="77777777" w:rsidR="007B145D" w:rsidRDefault="007B145D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7493F"/>
    <w:rsid w:val="000932A5"/>
    <w:rsid w:val="000A00E5"/>
    <w:rsid w:val="0013490D"/>
    <w:rsid w:val="001D68AE"/>
    <w:rsid w:val="001F6AF0"/>
    <w:rsid w:val="001F78C1"/>
    <w:rsid w:val="00204312"/>
    <w:rsid w:val="003C7EFC"/>
    <w:rsid w:val="00402DD5"/>
    <w:rsid w:val="00404E91"/>
    <w:rsid w:val="00406C01"/>
    <w:rsid w:val="004667EF"/>
    <w:rsid w:val="004C51C3"/>
    <w:rsid w:val="00523105"/>
    <w:rsid w:val="00535140"/>
    <w:rsid w:val="00580604"/>
    <w:rsid w:val="00630620"/>
    <w:rsid w:val="006541C9"/>
    <w:rsid w:val="006D4689"/>
    <w:rsid w:val="006F6643"/>
    <w:rsid w:val="007B145D"/>
    <w:rsid w:val="007C270E"/>
    <w:rsid w:val="008311FB"/>
    <w:rsid w:val="00832DDB"/>
    <w:rsid w:val="0084037E"/>
    <w:rsid w:val="008874B2"/>
    <w:rsid w:val="008912D5"/>
    <w:rsid w:val="008C3209"/>
    <w:rsid w:val="008E30F0"/>
    <w:rsid w:val="009014D0"/>
    <w:rsid w:val="0091575A"/>
    <w:rsid w:val="00920B9E"/>
    <w:rsid w:val="009923DA"/>
    <w:rsid w:val="009D2D9C"/>
    <w:rsid w:val="00A03562"/>
    <w:rsid w:val="00A14984"/>
    <w:rsid w:val="00B76206"/>
    <w:rsid w:val="00BE2C41"/>
    <w:rsid w:val="00BE664F"/>
    <w:rsid w:val="00C21D90"/>
    <w:rsid w:val="00CB6744"/>
    <w:rsid w:val="00CC1A4D"/>
    <w:rsid w:val="00E0360C"/>
    <w:rsid w:val="00E47F42"/>
    <w:rsid w:val="00EB2A0A"/>
    <w:rsid w:val="00EE4442"/>
    <w:rsid w:val="00F15EDE"/>
    <w:rsid w:val="00F561D7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81B2B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JXKYW022</cp:lastModifiedBy>
  <cp:revision>46</cp:revision>
  <dcterms:created xsi:type="dcterms:W3CDTF">2022-06-16T00:05:00Z</dcterms:created>
  <dcterms:modified xsi:type="dcterms:W3CDTF">2024-07-04T01:51:00Z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