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3F" w:rsidRDefault="00E0360C" w:rsidP="00161424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嘉兴凯宜医院自主定价服务项目公示表</w:t>
      </w:r>
      <w:r w:rsidR="00747C6D">
        <w:rPr>
          <w:rFonts w:ascii="宋体" w:eastAsia="宋体" w:hAnsi="宋体" w:cs="宋体" w:hint="eastAsia"/>
          <w:b/>
          <w:sz w:val="30"/>
          <w:szCs w:val="30"/>
        </w:rPr>
        <w:t>（医疗美容）</w:t>
      </w:r>
    </w:p>
    <w:p w:rsidR="000D78C9" w:rsidRDefault="000D78C9" w:rsidP="0007493F">
      <w:pPr>
        <w:ind w:firstLineChars="600" w:firstLine="1807"/>
        <w:rPr>
          <w:rFonts w:ascii="宋体" w:eastAsia="宋体" w:hAnsi="宋体" w:cs="宋体"/>
          <w:b/>
          <w:sz w:val="30"/>
          <w:szCs w:val="30"/>
        </w:rPr>
      </w:pPr>
    </w:p>
    <w:tbl>
      <w:tblPr>
        <w:tblW w:w="11463" w:type="dxa"/>
        <w:tblInd w:w="-1565" w:type="dxa"/>
        <w:tblLook w:val="04A0" w:firstRow="1" w:lastRow="0" w:firstColumn="1" w:lastColumn="0" w:noHBand="0" w:noVBand="1"/>
      </w:tblPr>
      <w:tblGrid>
        <w:gridCol w:w="1893"/>
        <w:gridCol w:w="5054"/>
        <w:gridCol w:w="1276"/>
        <w:gridCol w:w="1134"/>
        <w:gridCol w:w="992"/>
        <w:gridCol w:w="1114"/>
      </w:tblGrid>
      <w:tr w:rsidR="00ED7954" w:rsidRPr="00E7386A" w:rsidTr="009644EE">
        <w:trPr>
          <w:trHeight w:val="30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项目内涵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除外内容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计价单位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价格（元）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1"/>
              </w:rPr>
              <w:t>备注</w:t>
            </w:r>
          </w:p>
        </w:tc>
      </w:tr>
      <w:tr w:rsidR="00ED7954" w:rsidRPr="00E7386A" w:rsidTr="009644EE">
        <w:trPr>
          <w:trHeight w:val="78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超声王全脸治疗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使用通过NMPA认证的超声仪器配合超声刀头手具和超声炮头手具，治疗层次达到SMAS筋膜层，改善面部松弛等情况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16800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7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超声王下颌缘治疗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使用通过NMPA认证的超声仪器配合超声刀头手具和超声炮头手具，治疗层次达到SMAS筋膜层，改善下颌缘松弛下垂等情况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1013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光调舒敏治疗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整体面部评估，应用LED光谱治疗仪，通过红、黄、蓝、近红外四段光谱对面部进行治疗，根据患者皮肤情况设定照射时长，定位照射，促进皮肤表面血运，起到修复皮肤屏障、美化皮肤的效果。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光子嫩肤A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整体面部评估，应用进口光子嫩肤治疗仪科医人第七代M22，采用强脉冲光与激光进行全面部治疗（一次）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光子嫩肤B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整体面部评估，应用进口光子嫩肤治疗仪科医人第七代M22，采用强脉冲光与激光进行全面部治疗（三次）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2888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光子嫩肤C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整体面部评估，应用进口光子嫩肤治疗仪科医人第七代M22，采用强脉冲光与激光进行全面部治疗（六次）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5680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光子嫩肤D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整体面部评估，应用进口光子嫩肤治疗仪科医人第七代M22，采用强脉冲光与激光进行全面部治疗（十二次）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面部年轻化治疗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术前评估，使用无菌注射器配制，微创注射，补充治疗区域胶原蛋白，恢复皮肤弹性纤维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6800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软组织充填术A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术前评估，微创注射充填物，使局部饱满、隆起，面部轮廓柔和，丰满。一般用于填充下巴。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68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软组织充填术B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术前评估，微创注射充填物，使局部饱满、隆起，面部轮廓柔和，丰满。一般用于浅层皱纹填充。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软组织充填术C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术前评估，微创注射充填物，使局部饱满、隆起，面部轮廓柔和，丰满。一般用于鼻部或鼻周凹陷填充。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14800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4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软组织充填术D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术前评估，微创注射充填物，使局部饱满、隆起，面部轮廓柔和，丰满。一般用于川字纹或其他真性皱纹凹陷填充。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12800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软组织充填术E 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术前评估，微创注射充填物，使局部饱满、隆起，面部轮廓柔和，丰满。一般用于唇部组织精细化填充。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12800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软组织充填术F 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术前评估，微创注射充填物，使局部饱满、隆起，面部轮廓柔和，丰满。一般用于面中部组织凹陷部位填充。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软组织充填术G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术前评估，微创注射充填物，使局部饱满、隆起，面部轮廓柔和，丰满。一般用于颞部或其他面部轮廓线填充。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17800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7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lastRenderedPageBreak/>
              <w:t>软组织充填术H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术前评估，微创注射充填物，使局部饱满、隆起，面部轮廓柔和，丰满。一般用于鼻基底凹陷支撑性填充。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11800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91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软组织充填术J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术前评估，微创注射充填物，使局部饱满、隆起，面部轮廓柔和，丰满。一般用于面中部苹果肌凹陷填充。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3680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软组织充填术K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术前评估，微创注射充填物，使局部饱满、隆起，面部轮廓柔和，丰满。一般用于下颌部组织凹陷填充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软组织充填术L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术前评估，微创注射充填物，使局部饱满、隆起，面部轮廓柔和，丰满。一般用于额头部位凹陷填充。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16800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25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软组织充填术M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术前评估，微创注射充填物，改善泪沟部位凹陷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1980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37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软组织充填术N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术前评估，微创注射充填物，一般用于颈纹等静态纹填充治疗。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1580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687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软组织充填术O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术前评估，微创注射充填物，使局部饱满、隆起，面部轮廓柔和，丰满。一般用于面部浅层组织容量缺失补充。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软组织充填术P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术前评估，微创注射充填物，使局部饱满、隆起，面部轮廓柔和，丰满。一般用于面部两侧颊凹填充。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1680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9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软组织充填术Q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术前评估，微创注射充填物，使局部饱满、隆起，面部轮廓柔和，丰满。一般用于法令纹凹陷填充。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2980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659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软组织充填术R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术前评估，微创注射充填物，使局部饱满、隆起，面部轮廓柔和，丰满。一般用于颅顶、发际线等外轮廓填充。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3580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软组织充填术S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术前评估，微创注射充填物，使局部饱满、隆起，面部轮廓柔和，丰满。一般用于耳部软组织容量补充。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软组织充填术T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术前评估，微创注射充填物，使局部饱满、隆起，面部轮廓柔和，丰满。一般用于眉弓部支撑性填充。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7800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39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软组织充填术U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术前评估，微创注射充填物，使局部饱满、隆起，面部轮廓柔和，丰满。一般用于眼窝部位凹陷精细化填充。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12800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59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生物治疗术A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使用稀释的A型肉毒毒素多点微量注射到真皮或真皮和面部肌肉表层之间，减少汗腺皮脂腺分泌，提升肤质，减少细纹。适用于前额、眉间纹、鱼尾纹、下面部、颈纹等。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1"/>
              </w:rPr>
            </w:pPr>
          </w:p>
        </w:tc>
      </w:tr>
      <w:tr w:rsidR="00ED7954" w:rsidRPr="00E7386A" w:rsidTr="009644EE">
        <w:trPr>
          <w:trHeight w:val="1037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生物治疗术B 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使用稀释的A型肉毒毒素多点微量注射到真皮或真皮和面部肌肉表层之间，减少汗腺皮脂腺分泌，提升肤质，减少细纹。适用于腋下腺体、颈阔肌、腿部肌肉等。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1"/>
              </w:rPr>
            </w:pP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水光治疗A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通过微针负压注射将透明质酸及营养因子注射导入皮肤，用于增加表皮含水量，修复皮肤屏障。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水光治疗B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通过微针负压注射将透明质酸及营养因子注射导入皮肤，用于增加表皮含水量，收缩毛孔，提升肤质。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880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06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水光治疗C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通过微针负压注射将胶原蛋白及营养因子注射导入皮肤，用于增加表皮含水量，恢复肌肤弹性。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4980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66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lastRenderedPageBreak/>
              <w:t>水光治疗D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整体面部评估，通过微针负压注射将透明质酸及营养因子注射导入皮肤，用于增加表皮含水量，抑制油脂分泌。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1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水光治疗E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整体面部评估，通过微针负压注射将透明质酸及营养因子注射导入皮肤，用于增加表皮含水量，淡化肌肤色沉。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1580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69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水杨酸/乳酸焕肤A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使用进口非侵入式皮肤清洁仪器，搭配弱酸性精华液对皮肤进行全面部治疗，可平衡皮肤PH值，调理皮脂分泌（一次）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757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水杨酸/乳酸焕肤B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使用进口非侵入式皮肤清洁仪器，搭配弱酸性精华液对皮肤进行全面部治疗，可平衡皮肤PH值，调理皮脂分泌（三次）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2980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9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水杨酸/乳酸焕肤C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使用进口非侵入式皮肤清洁仪器，搭配弱酸性精华液对皮肤进行全面部治疗，可平衡皮肤PH值，调理皮脂分泌（六次）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5800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ED7954" w:rsidRPr="00E7386A" w:rsidTr="009644EE">
        <w:trPr>
          <w:trHeight w:val="51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透明质酸注射溶解治疗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微创注射，溶解代谢局部填充物（透明质酸）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部位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954" w:rsidRPr="00E7386A" w:rsidRDefault="00ED7954" w:rsidP="00894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E7386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</w:tbl>
    <w:p w:rsidR="0084037E" w:rsidRDefault="00E0360C" w:rsidP="00607B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自2</w:t>
      </w:r>
      <w:r>
        <w:rPr>
          <w:sz w:val="24"/>
          <w:szCs w:val="24"/>
        </w:rPr>
        <w:t>02</w:t>
      </w:r>
      <w:r w:rsidR="00607B61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607B6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607B61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日起执行</w:t>
      </w:r>
    </w:p>
    <w:p w:rsidR="00607B61" w:rsidRDefault="00E0360C" w:rsidP="00966149">
      <w:pPr>
        <w:ind w:left="6480" w:hangingChars="2700" w:hanging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607B6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07B6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嘉兴凯宜医院 </w:t>
      </w:r>
    </w:p>
    <w:p w:rsidR="0084037E" w:rsidRDefault="00E0360C" w:rsidP="00966149">
      <w:pPr>
        <w:ind w:left="6480" w:hangingChars="2700" w:hanging="6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07B6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202</w:t>
      </w:r>
      <w:r w:rsidR="003069F3">
        <w:rPr>
          <w:sz w:val="24"/>
          <w:szCs w:val="24"/>
        </w:rPr>
        <w:t>4</w:t>
      </w:r>
      <w:r w:rsidR="001D68AE">
        <w:rPr>
          <w:rFonts w:hint="eastAsia"/>
          <w:sz w:val="24"/>
          <w:szCs w:val="24"/>
        </w:rPr>
        <w:t>年</w:t>
      </w:r>
      <w:r w:rsidR="00607B61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607B61"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</w:p>
    <w:sectPr w:rsidR="0084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AC" w:rsidRDefault="00CC15AC" w:rsidP="00B76206">
      <w:r>
        <w:separator/>
      </w:r>
    </w:p>
  </w:endnote>
  <w:endnote w:type="continuationSeparator" w:id="0">
    <w:p w:rsidR="00CC15AC" w:rsidRDefault="00CC15AC" w:rsidP="00B7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AC" w:rsidRDefault="00CC15AC" w:rsidP="00B76206">
      <w:r>
        <w:separator/>
      </w:r>
    </w:p>
  </w:footnote>
  <w:footnote w:type="continuationSeparator" w:id="0">
    <w:p w:rsidR="00CC15AC" w:rsidRDefault="00CC15AC" w:rsidP="00B7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89"/>
    <w:rsid w:val="0001195A"/>
    <w:rsid w:val="000305C0"/>
    <w:rsid w:val="0007493F"/>
    <w:rsid w:val="000932A5"/>
    <w:rsid w:val="000A00E5"/>
    <w:rsid w:val="000D78C9"/>
    <w:rsid w:val="0013490D"/>
    <w:rsid w:val="00161424"/>
    <w:rsid w:val="001D68AE"/>
    <w:rsid w:val="001F6AF0"/>
    <w:rsid w:val="001F78C1"/>
    <w:rsid w:val="00204312"/>
    <w:rsid w:val="003069F3"/>
    <w:rsid w:val="003C7EFC"/>
    <w:rsid w:val="00402DD5"/>
    <w:rsid w:val="00404E91"/>
    <w:rsid w:val="00406C01"/>
    <w:rsid w:val="004667EF"/>
    <w:rsid w:val="004C31DE"/>
    <w:rsid w:val="004C51C3"/>
    <w:rsid w:val="0051764F"/>
    <w:rsid w:val="00523105"/>
    <w:rsid w:val="00535140"/>
    <w:rsid w:val="00563F56"/>
    <w:rsid w:val="00580604"/>
    <w:rsid w:val="005C180D"/>
    <w:rsid w:val="00607B61"/>
    <w:rsid w:val="00630620"/>
    <w:rsid w:val="006541C9"/>
    <w:rsid w:val="006D4689"/>
    <w:rsid w:val="006F6643"/>
    <w:rsid w:val="00747C6D"/>
    <w:rsid w:val="007A0900"/>
    <w:rsid w:val="007C270E"/>
    <w:rsid w:val="008311FB"/>
    <w:rsid w:val="00832DDB"/>
    <w:rsid w:val="0084037E"/>
    <w:rsid w:val="008874B2"/>
    <w:rsid w:val="008912D5"/>
    <w:rsid w:val="008C3209"/>
    <w:rsid w:val="008E30F0"/>
    <w:rsid w:val="009014D0"/>
    <w:rsid w:val="0091575A"/>
    <w:rsid w:val="009644EE"/>
    <w:rsid w:val="00964A37"/>
    <w:rsid w:val="00966149"/>
    <w:rsid w:val="00A03562"/>
    <w:rsid w:val="00A14984"/>
    <w:rsid w:val="00B5141A"/>
    <w:rsid w:val="00B76206"/>
    <w:rsid w:val="00BE2C41"/>
    <w:rsid w:val="00BE664F"/>
    <w:rsid w:val="00CB6744"/>
    <w:rsid w:val="00CC15AC"/>
    <w:rsid w:val="00CC1A4D"/>
    <w:rsid w:val="00DE1D6A"/>
    <w:rsid w:val="00E0360C"/>
    <w:rsid w:val="00EB2A0A"/>
    <w:rsid w:val="00ED7954"/>
    <w:rsid w:val="00EE4442"/>
    <w:rsid w:val="00F15EDE"/>
    <w:rsid w:val="00F561D7"/>
    <w:rsid w:val="00FB07E0"/>
    <w:rsid w:val="02CF05D5"/>
    <w:rsid w:val="062E7BE0"/>
    <w:rsid w:val="0ACE2369"/>
    <w:rsid w:val="11815699"/>
    <w:rsid w:val="136A0FA6"/>
    <w:rsid w:val="18E01486"/>
    <w:rsid w:val="191B1F86"/>
    <w:rsid w:val="1A1459A8"/>
    <w:rsid w:val="24B12131"/>
    <w:rsid w:val="294662F0"/>
    <w:rsid w:val="2A63541A"/>
    <w:rsid w:val="4392221B"/>
    <w:rsid w:val="44B20733"/>
    <w:rsid w:val="44E55C94"/>
    <w:rsid w:val="4C271B68"/>
    <w:rsid w:val="4FE256DE"/>
    <w:rsid w:val="6F963B26"/>
    <w:rsid w:val="71A14B4F"/>
    <w:rsid w:val="71D2102E"/>
    <w:rsid w:val="75C03C40"/>
    <w:rsid w:val="77D514CE"/>
    <w:rsid w:val="78E247F4"/>
    <w:rsid w:val="7E5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5C319"/>
  <w15:docId w15:val="{84457C4A-2338-4582-A0B5-DDE812B9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PC166</dc:creator>
  <cp:lastModifiedBy>PC166</cp:lastModifiedBy>
  <cp:revision>11</cp:revision>
  <dcterms:created xsi:type="dcterms:W3CDTF">2024-01-29T02:29:00Z</dcterms:created>
  <dcterms:modified xsi:type="dcterms:W3CDTF">2024-02-23T01:03:00Z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54CBF3D45BDA4AFBB2FA45F107F79315</vt:lpwstr>
  </property>
</Properties>
</file>